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3" w:rsidRPr="00947AB3" w:rsidRDefault="00947AB3" w:rsidP="00947AB3">
      <w:pPr>
        <w:spacing w:after="8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 xml:space="preserve">МБДОУ№41 </w:t>
      </w:r>
      <w:proofErr w:type="spellStart"/>
      <w:r w:rsidRPr="00947AB3">
        <w:rPr>
          <w:rFonts w:ascii="Calibri" w:eastAsia="Calibri" w:hAnsi="Calibri" w:cs="Times New Roman"/>
          <w:sz w:val="32"/>
          <w:szCs w:val="32"/>
        </w:rPr>
        <w:t>г.Невинномысска</w:t>
      </w:r>
      <w:proofErr w:type="spellEnd"/>
      <w:r w:rsidRPr="00947AB3">
        <w:rPr>
          <w:rFonts w:ascii="Calibri" w:eastAsia="Calibri" w:hAnsi="Calibri" w:cs="Times New Roman"/>
          <w:sz w:val="32"/>
          <w:szCs w:val="32"/>
        </w:rPr>
        <w:t>.</w:t>
      </w:r>
    </w:p>
    <w:p w:rsidR="00947AB3" w:rsidRPr="00947AB3" w:rsidRDefault="00947AB3" w:rsidP="00947AB3">
      <w:pPr>
        <w:tabs>
          <w:tab w:val="left" w:pos="1075"/>
          <w:tab w:val="center" w:pos="4677"/>
        </w:tabs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ab/>
        <w:t xml:space="preserve"> </w:t>
      </w:r>
      <w:r w:rsidRPr="00947AB3">
        <w:rPr>
          <w:rFonts w:ascii="Calibri" w:eastAsia="Calibri" w:hAnsi="Calibri" w:cs="Times New Roman"/>
          <w:sz w:val="32"/>
          <w:szCs w:val="32"/>
        </w:rPr>
        <w:tab/>
        <w:t xml:space="preserve">Дополнительная 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947AB3">
        <w:rPr>
          <w:rFonts w:ascii="Calibri" w:eastAsia="Calibri" w:hAnsi="Calibri" w:cs="Times New Roman"/>
          <w:sz w:val="32"/>
          <w:szCs w:val="32"/>
        </w:rPr>
        <w:t xml:space="preserve"> платная образовательная услуга -</w:t>
      </w:r>
    </w:p>
    <w:p w:rsidR="00947AB3" w:rsidRPr="00947AB3" w:rsidRDefault="00947AB3" w:rsidP="00947AB3">
      <w:pPr>
        <w:spacing w:after="80" w:line="240" w:lineRule="auto"/>
        <w:jc w:val="center"/>
        <w:rPr>
          <w:rFonts w:ascii="Calibri" w:eastAsia="Calibri" w:hAnsi="Calibri" w:cs="Times New Roman"/>
          <w:color w:val="660066"/>
          <w:sz w:val="44"/>
          <w:szCs w:val="44"/>
        </w:rPr>
      </w:pPr>
      <w:r w:rsidRPr="00947AB3">
        <w:rPr>
          <w:rFonts w:ascii="Calibri" w:eastAsia="Calibri" w:hAnsi="Calibri" w:cs="Times New Roman"/>
          <w:color w:val="0070C0"/>
          <w:sz w:val="44"/>
          <w:szCs w:val="44"/>
        </w:rPr>
        <w:t xml:space="preserve">Шахматный кружок </w:t>
      </w:r>
      <w:r w:rsidRPr="00947AB3">
        <w:rPr>
          <w:rFonts w:ascii="Calibri" w:eastAsia="Calibri" w:hAnsi="Calibri" w:cs="Times New Roman"/>
          <w:color w:val="660066"/>
          <w:sz w:val="44"/>
          <w:szCs w:val="44"/>
        </w:rPr>
        <w:t>«Волшебная ладья»</w:t>
      </w:r>
    </w:p>
    <w:p w:rsidR="00947AB3" w:rsidRPr="00947AB3" w:rsidRDefault="00947AB3" w:rsidP="00947AB3">
      <w:pPr>
        <w:spacing w:after="80" w:line="240" w:lineRule="auto"/>
        <w:jc w:val="center"/>
        <w:rPr>
          <w:rFonts w:ascii="Calibri" w:eastAsia="Calibri" w:hAnsi="Calibri" w:cs="Times New Roman"/>
          <w:color w:val="660066"/>
          <w:sz w:val="44"/>
          <w:szCs w:val="44"/>
        </w:rPr>
      </w:pPr>
      <w:r w:rsidRPr="00947AB3">
        <w:rPr>
          <w:rFonts w:ascii="Calibri" w:eastAsia="Calibri" w:hAnsi="Calibri" w:cs="Times New Roman"/>
          <w:color w:val="C00000"/>
          <w:sz w:val="36"/>
          <w:szCs w:val="36"/>
        </w:rPr>
        <w:t>Поможет детям усвоить основы шахматной игрой</w:t>
      </w:r>
      <w:r w:rsidRPr="00947AB3">
        <w:rPr>
          <w:rFonts w:ascii="Calibri" w:eastAsia="Calibri" w:hAnsi="Calibri" w:cs="Times New Roman"/>
          <w:color w:val="660066"/>
          <w:sz w:val="44"/>
          <w:szCs w:val="44"/>
        </w:rPr>
        <w:t>.</w:t>
      </w:r>
    </w:p>
    <w:p w:rsidR="00947AB3" w:rsidRPr="00947AB3" w:rsidRDefault="00947AB3" w:rsidP="00947AB3">
      <w:pPr>
        <w:spacing w:after="80" w:line="240" w:lineRule="auto"/>
        <w:jc w:val="center"/>
        <w:rPr>
          <w:rFonts w:ascii="Calibri" w:eastAsia="Calibri" w:hAnsi="Calibri" w:cs="Times New Roman"/>
          <w:color w:val="660066"/>
          <w:sz w:val="36"/>
          <w:szCs w:val="36"/>
        </w:rPr>
      </w:pPr>
      <w:r w:rsidRPr="00947AB3">
        <w:rPr>
          <w:rFonts w:ascii="Calibri" w:eastAsia="Calibri" w:hAnsi="Calibri" w:cs="Times New Roman"/>
          <w:color w:val="660066"/>
          <w:sz w:val="44"/>
          <w:szCs w:val="44"/>
        </w:rPr>
        <w:t xml:space="preserve"> </w:t>
      </w:r>
    </w:p>
    <w:p w:rsidR="00947AB3" w:rsidRPr="00947AB3" w:rsidRDefault="00947AB3" w:rsidP="00947AB3">
      <w:pPr>
        <w:spacing w:after="80" w:line="240" w:lineRule="auto"/>
        <w:jc w:val="center"/>
        <w:rPr>
          <w:rFonts w:ascii="Calibri" w:eastAsia="Calibri" w:hAnsi="Calibri" w:cs="Times New Roman"/>
          <w:color w:val="FFC000"/>
          <w:sz w:val="44"/>
          <w:szCs w:val="44"/>
        </w:rPr>
      </w:pPr>
      <w:r w:rsidRPr="00947AB3">
        <w:rPr>
          <w:rFonts w:ascii="Calibri" w:eastAsia="Calibri" w:hAnsi="Calibri" w:cs="Times New Roman"/>
          <w:color w:val="FFC000"/>
          <w:sz w:val="44"/>
          <w:szCs w:val="44"/>
        </w:rPr>
        <w:t>Уважаемые родители!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28"/>
          <w:szCs w:val="28"/>
        </w:rPr>
      </w:pPr>
      <w:r w:rsidRPr="00947AB3">
        <w:rPr>
          <w:rFonts w:ascii="Calibri" w:eastAsia="Calibri" w:hAnsi="Calibri" w:cs="Times New Roman"/>
          <w:sz w:val="28"/>
          <w:szCs w:val="28"/>
        </w:rPr>
        <w:t>Для ваших детей в детском саду предоставлена платная услуга-шахматный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28"/>
          <w:szCs w:val="28"/>
        </w:rPr>
      </w:pPr>
      <w:r w:rsidRPr="00947AB3">
        <w:rPr>
          <w:rFonts w:ascii="Calibri" w:eastAsia="Calibri" w:hAnsi="Calibri" w:cs="Times New Roman"/>
          <w:sz w:val="28"/>
          <w:szCs w:val="28"/>
        </w:rPr>
        <w:t>к</w:t>
      </w:r>
      <w:r>
        <w:rPr>
          <w:rFonts w:ascii="Calibri" w:eastAsia="Calibri" w:hAnsi="Calibri" w:cs="Times New Roman"/>
          <w:sz w:val="28"/>
          <w:szCs w:val="28"/>
        </w:rPr>
        <w:t>ружок «</w:t>
      </w:r>
      <w:r w:rsidRPr="00947AB3">
        <w:rPr>
          <w:rFonts w:ascii="Calibri" w:eastAsia="Calibri" w:hAnsi="Calibri" w:cs="Times New Roman"/>
          <w:sz w:val="28"/>
          <w:szCs w:val="28"/>
        </w:rPr>
        <w:t>Волшебная ладья». Данная услуга представляет собой курс занятий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28"/>
          <w:szCs w:val="28"/>
        </w:rPr>
      </w:pPr>
      <w:r w:rsidRPr="00947AB3">
        <w:rPr>
          <w:rFonts w:ascii="Calibri" w:eastAsia="Calibri" w:hAnsi="Calibri" w:cs="Times New Roman"/>
          <w:sz w:val="28"/>
          <w:szCs w:val="28"/>
        </w:rPr>
        <w:t xml:space="preserve">8 месяцев (с </w:t>
      </w:r>
      <w:r>
        <w:rPr>
          <w:rFonts w:ascii="Calibri" w:eastAsia="Calibri" w:hAnsi="Calibri" w:cs="Times New Roman"/>
          <w:sz w:val="28"/>
          <w:szCs w:val="28"/>
        </w:rPr>
        <w:t>сентября</w:t>
      </w:r>
      <w:r w:rsidRPr="00947AB3">
        <w:rPr>
          <w:rFonts w:ascii="Calibri" w:eastAsia="Calibri" w:hAnsi="Calibri" w:cs="Times New Roman"/>
          <w:sz w:val="28"/>
          <w:szCs w:val="28"/>
        </w:rPr>
        <w:t xml:space="preserve"> по май</w:t>
      </w:r>
      <w:r w:rsidR="002C1ED9">
        <w:rPr>
          <w:rFonts w:ascii="Calibri" w:eastAsia="Calibri" w:hAnsi="Calibri" w:cs="Times New Roman"/>
          <w:sz w:val="28"/>
          <w:szCs w:val="28"/>
        </w:rPr>
        <w:t xml:space="preserve">) </w:t>
      </w:r>
      <w:bookmarkStart w:id="0" w:name="_GoBack"/>
      <w:bookmarkEnd w:id="0"/>
      <w:r w:rsidRPr="00947AB3">
        <w:rPr>
          <w:rFonts w:ascii="Calibri" w:eastAsia="Calibri" w:hAnsi="Calibri" w:cs="Times New Roman"/>
          <w:sz w:val="28"/>
          <w:szCs w:val="28"/>
        </w:rPr>
        <w:t xml:space="preserve"> для детей старшего возраста. Занятия проводятся 8 раз в месяц, 2 раза в неделю по 25-30 минут (с учёт возраста),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</w:rPr>
      </w:pPr>
      <w:r w:rsidRPr="00947AB3">
        <w:rPr>
          <w:rFonts w:ascii="Calibri" w:eastAsia="Calibri" w:hAnsi="Calibri" w:cs="Times New Roman"/>
        </w:rPr>
        <w:t>СТОИМОСТЬ ОДНОГО ЗАНЯТИЯ -</w:t>
      </w:r>
      <w:r>
        <w:rPr>
          <w:rFonts w:ascii="Calibri" w:eastAsia="Calibri" w:hAnsi="Calibri" w:cs="Times New Roman"/>
        </w:rPr>
        <w:t xml:space="preserve"> </w:t>
      </w:r>
      <w:r w:rsidRPr="00947AB3">
        <w:rPr>
          <w:rFonts w:ascii="Calibri" w:eastAsia="Calibri" w:hAnsi="Calibri" w:cs="Times New Roman"/>
          <w:sz w:val="28"/>
          <w:szCs w:val="28"/>
        </w:rPr>
        <w:t>13</w:t>
      </w:r>
      <w:r>
        <w:rPr>
          <w:rFonts w:ascii="Calibri" w:eastAsia="Calibri" w:hAnsi="Calibri" w:cs="Times New Roman"/>
          <w:sz w:val="28"/>
          <w:szCs w:val="28"/>
        </w:rPr>
        <w:t>0 рублей</w:t>
      </w:r>
      <w:r w:rsidRPr="00947AB3">
        <w:rPr>
          <w:rFonts w:ascii="Calibri" w:eastAsia="Calibri" w:hAnsi="Calibri" w:cs="Times New Roman"/>
        </w:rPr>
        <w:t>.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</w:rPr>
      </w:pP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</w:rPr>
      </w:pP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color w:val="0070C0"/>
        </w:rPr>
      </w:pPr>
      <w:r w:rsidRPr="00947AB3">
        <w:rPr>
          <w:rFonts w:ascii="Calibri" w:eastAsia="Calibri" w:hAnsi="Calibri" w:cs="Times New Roman"/>
          <w:color w:val="0070C0"/>
          <w:sz w:val="36"/>
          <w:szCs w:val="36"/>
        </w:rPr>
        <w:t>В КОНЦЕ КУРСА ОБУЧЕНИЯ ДЕТИ БУДУТ ЗНАТЬ:</w:t>
      </w:r>
      <w:r w:rsidRPr="00947AB3">
        <w:rPr>
          <w:rFonts w:ascii="Calibri" w:eastAsia="Calibri" w:hAnsi="Calibri" w:cs="Times New Roman"/>
          <w:color w:val="0070C0"/>
        </w:rPr>
        <w:t xml:space="preserve"> 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28"/>
          <w:szCs w:val="28"/>
        </w:rPr>
      </w:pPr>
      <w:r w:rsidRPr="00947AB3">
        <w:rPr>
          <w:rFonts w:ascii="Calibri" w:eastAsia="Calibri" w:hAnsi="Calibri" w:cs="Times New Roman"/>
          <w:sz w:val="28"/>
          <w:szCs w:val="28"/>
        </w:rPr>
        <w:t>-</w:t>
      </w:r>
      <w:r w:rsidRPr="00947AB3">
        <w:rPr>
          <w:rFonts w:ascii="Calibri" w:eastAsia="Calibri" w:hAnsi="Calibri" w:cs="Times New Roman"/>
          <w:sz w:val="36"/>
          <w:szCs w:val="36"/>
        </w:rPr>
        <w:t>названия фигур, их ходы, правила взятия;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 xml:space="preserve">-расположение доски, горизонтали вертикали, диагонали;  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noProof/>
          <w:color w:val="D3846B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C82E5C7" wp14:editId="04B5DE69">
            <wp:simplePos x="0" y="0"/>
            <wp:positionH relativeFrom="column">
              <wp:posOffset>3308985</wp:posOffset>
            </wp:positionH>
            <wp:positionV relativeFrom="paragraph">
              <wp:posOffset>26670</wp:posOffset>
            </wp:positionV>
            <wp:extent cx="2855595" cy="4283710"/>
            <wp:effectExtent l="0" t="0" r="1905" b="2540"/>
            <wp:wrapSquare wrapText="bothSides"/>
            <wp:docPr id="2" name="Рисунок 2" descr="C:\Users\1\Desktop\DSCN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N0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1" r="24991"/>
                    <a:stretch/>
                  </pic:blipFill>
                  <pic:spPr bwMode="auto">
                    <a:xfrm>
                      <a:off x="0" y="0"/>
                      <a:ext cx="285559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7AB3">
        <w:rPr>
          <w:rFonts w:ascii="Calibri" w:eastAsia="Calibri" w:hAnsi="Calibri" w:cs="Times New Roman"/>
          <w:sz w:val="32"/>
          <w:szCs w:val="32"/>
        </w:rPr>
        <w:t>-цель игры;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>-превращение пешек;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>-сравнительная ценность фигур;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>-шах, мат, пат;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>-основные тактические приёмы;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>-постановка мата одинокому королю ферзём, ладьёй и линейный мат;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28"/>
          <w:szCs w:val="28"/>
        </w:rPr>
      </w:pPr>
      <w:r w:rsidRPr="00947AB3">
        <w:rPr>
          <w:rFonts w:ascii="Calibri" w:eastAsia="Calibri" w:hAnsi="Calibri" w:cs="Times New Roman"/>
          <w:sz w:val="32"/>
          <w:szCs w:val="32"/>
        </w:rPr>
        <w:t>-простейшие пешечные окончания</w:t>
      </w:r>
      <w:r w:rsidRPr="00947AB3">
        <w:rPr>
          <w:rFonts w:ascii="Calibri" w:eastAsia="Calibri" w:hAnsi="Calibri" w:cs="Times New Roman"/>
          <w:sz w:val="28"/>
          <w:szCs w:val="28"/>
        </w:rPr>
        <w:t>.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28"/>
          <w:szCs w:val="28"/>
        </w:rPr>
      </w:pP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sz w:val="32"/>
          <w:szCs w:val="32"/>
        </w:rPr>
      </w:pPr>
      <w:r w:rsidRPr="00947AB3">
        <w:rPr>
          <w:rFonts w:ascii="Calibri" w:eastAsia="Calibri" w:hAnsi="Calibri" w:cs="Times New Roman"/>
          <w:sz w:val="32"/>
          <w:szCs w:val="32"/>
        </w:rPr>
        <w:t>Руководитель кружка: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color w:val="C4BC96"/>
          <w:sz w:val="24"/>
          <w:szCs w:val="24"/>
        </w:rPr>
      </w:pPr>
      <w:r w:rsidRPr="00947AB3">
        <w:rPr>
          <w:rFonts w:ascii="Calibri" w:eastAsia="Calibri" w:hAnsi="Calibri" w:cs="Times New Roman"/>
          <w:color w:val="C4BC96"/>
          <w:sz w:val="24"/>
          <w:szCs w:val="24"/>
        </w:rPr>
        <w:t xml:space="preserve">тренер-преподаватель высшей  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color w:val="E36C0A"/>
          <w:sz w:val="24"/>
          <w:szCs w:val="24"/>
        </w:rPr>
      </w:pPr>
      <w:r w:rsidRPr="00947AB3">
        <w:rPr>
          <w:rFonts w:ascii="Calibri" w:eastAsia="Calibri" w:hAnsi="Calibri" w:cs="Times New Roman"/>
          <w:color w:val="C4BC96"/>
          <w:sz w:val="24"/>
          <w:szCs w:val="24"/>
        </w:rPr>
        <w:t xml:space="preserve">категории по шахматам </w:t>
      </w:r>
      <w:r w:rsidRPr="00947AB3">
        <w:rPr>
          <w:rFonts w:ascii="Calibri" w:eastAsia="Calibri" w:hAnsi="Calibri" w:cs="Times New Roman"/>
          <w:color w:val="E36C0A"/>
          <w:sz w:val="24"/>
          <w:szCs w:val="24"/>
        </w:rPr>
        <w:t xml:space="preserve"> </w:t>
      </w:r>
    </w:p>
    <w:p w:rsidR="00947AB3" w:rsidRPr="00947AB3" w:rsidRDefault="00947AB3" w:rsidP="00947AB3">
      <w:pPr>
        <w:spacing w:after="80" w:line="240" w:lineRule="auto"/>
        <w:rPr>
          <w:rFonts w:ascii="Calibri" w:eastAsia="Calibri" w:hAnsi="Calibri" w:cs="Times New Roman"/>
          <w:color w:val="D3846B"/>
          <w:sz w:val="32"/>
          <w:szCs w:val="32"/>
        </w:rPr>
      </w:pPr>
      <w:r w:rsidRPr="00947AB3">
        <w:rPr>
          <w:rFonts w:ascii="Calibri" w:eastAsia="Calibri" w:hAnsi="Calibri" w:cs="Times New Roman"/>
          <w:color w:val="548DD4"/>
          <w:sz w:val="28"/>
          <w:szCs w:val="28"/>
        </w:rPr>
        <w:t xml:space="preserve">Артур </w:t>
      </w:r>
      <w:proofErr w:type="spellStart"/>
      <w:r w:rsidRPr="00947AB3">
        <w:rPr>
          <w:rFonts w:ascii="Calibri" w:eastAsia="Calibri" w:hAnsi="Calibri" w:cs="Times New Roman"/>
          <w:color w:val="548DD4"/>
          <w:sz w:val="28"/>
          <w:szCs w:val="28"/>
        </w:rPr>
        <w:t>Гамлетович</w:t>
      </w:r>
      <w:proofErr w:type="spellEnd"/>
      <w:r w:rsidRPr="00947AB3">
        <w:rPr>
          <w:rFonts w:ascii="Calibri" w:eastAsia="Calibri" w:hAnsi="Calibri" w:cs="Times New Roman"/>
          <w:color w:val="548DD4"/>
          <w:sz w:val="28"/>
          <w:szCs w:val="28"/>
        </w:rPr>
        <w:t xml:space="preserve"> Григорян</w:t>
      </w:r>
      <w:r w:rsidRPr="00947AB3">
        <w:rPr>
          <w:rFonts w:ascii="Calibri" w:eastAsia="Calibri" w:hAnsi="Calibri" w:cs="Times New Roman"/>
          <w:color w:val="660066"/>
          <w:sz w:val="28"/>
          <w:szCs w:val="28"/>
        </w:rPr>
        <w:t>.</w:t>
      </w:r>
    </w:p>
    <w:p w:rsidR="00A75FBB" w:rsidRDefault="00A75FBB"/>
    <w:sectPr w:rsidR="00A75FBB" w:rsidSect="00C70E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EB"/>
    <w:rsid w:val="002145EB"/>
    <w:rsid w:val="002C1ED9"/>
    <w:rsid w:val="00947AB3"/>
    <w:rsid w:val="00A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7362A-3CF3-4661-BCD4-4896B75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2019-09-09T18:02:00Z</dcterms:created>
  <dcterms:modified xsi:type="dcterms:W3CDTF">2019-09-09T18:03:00Z</dcterms:modified>
</cp:coreProperties>
</file>